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2F" w:rsidRDefault="0017196E" w:rsidP="00370E2F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Ваши эмоции и приятные </w:t>
      </w:r>
      <w:r w:rsid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впечатления - главная ценность новой</w:t>
      </w:r>
      <w:r w:rsidRP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лояльности «</w:t>
      </w:r>
      <w:r w:rsidR="00F01A4C" w:rsidRP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Настоящий Ирландец</w:t>
      </w:r>
      <w:r w:rsidRP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370E2F" w:rsidRDefault="00370E2F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E2F" w:rsidRDefault="0017196E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1. Общие положения</w:t>
      </w:r>
    </w:p>
    <w:p w:rsidR="00370E2F" w:rsidRPr="00370E2F" w:rsidRDefault="00370E2F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программы лояльности </w:t>
      </w:r>
      <w:r w:rsidR="00F01A4C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«Настоящий Ирландец»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бонусы на карту за расчет в </w:t>
      </w:r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Ирландском пабе "</w:t>
      </w:r>
      <w:proofErr w:type="spellStart"/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Fox&amp;Goose</w:t>
      </w:r>
      <w:proofErr w:type="spellEnd"/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70E2F" w:rsidRDefault="00370E2F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Участники программы лояльности «Настоящий Ирландец» получают скидку 10% на основное меню кухни в Ирландском пабе "</w:t>
      </w:r>
      <w:proofErr w:type="spellStart"/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Fox&amp;Goose</w:t>
      </w:r>
      <w:proofErr w:type="spellEnd"/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" за 7 дней до и 7 дней после дня рождения.</w:t>
      </w:r>
    </w:p>
    <w:p w:rsidR="00370E2F" w:rsidRPr="00370E2F" w:rsidRDefault="00370E2F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E2F" w:rsidRDefault="0017196E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2. Участие</w:t>
      </w:r>
      <w:bookmarkStart w:id="0" w:name="_GoBack"/>
      <w:bookmarkEnd w:id="0"/>
    </w:p>
    <w:p w:rsidR="00370E2F" w:rsidRDefault="0017196E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Участниками ПЛ (Программы Лояльности) могут быть только дееспособные физические лица, в возрасте от 18 лет и старше.</w:t>
      </w:r>
    </w:p>
    <w:p w:rsidR="00C51339" w:rsidRPr="00370E2F" w:rsidRDefault="0017196E" w:rsidP="00370E2F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Участника в ПЛ осуществляется по номеру мобильного телефона, который Участник указал в анкете Участника.</w:t>
      </w:r>
    </w:p>
    <w:p w:rsidR="00C51339" w:rsidRPr="00370E2F" w:rsidRDefault="0017196E" w:rsidP="00370E2F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использование (предъявление при покупке товаров и услуг) более двух Карт Участником не допускается. </w:t>
      </w:r>
    </w:p>
    <w:p w:rsidR="00C51339" w:rsidRPr="00370E2F" w:rsidRDefault="0017196E" w:rsidP="00370E2F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размера скидки путем приобретения товара третьими лицами с использованием бонусной Карты не допускается. </w:t>
      </w:r>
    </w:p>
    <w:p w:rsidR="00370E2F" w:rsidRDefault="0017196E" w:rsidP="00370E2F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Карты третьим лицам не допускается.</w:t>
      </w:r>
    </w:p>
    <w:p w:rsidR="00370E2F" w:rsidRP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Организатор вправе приостановить либо прекратить участие в ПЛ любого Участника без уведомления в случаях, если:</w:t>
      </w:r>
    </w:p>
    <w:p w:rsidR="00370E2F" w:rsidRP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факты нарушения Участником настоящих Правил;</w:t>
      </w:r>
    </w:p>
    <w:p w:rsidR="00370E2F" w:rsidRP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выявлены факты неправомерного использования Карты третьими лицами без ведома Участника;</w:t>
      </w:r>
    </w:p>
    <w:p w:rsid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имеются достаточные основания полагать, что посредством Карты осуществляются мошеннические операции, связанные с участием в ПЛ и неправомерным получением Участником Бонусов;</w:t>
      </w:r>
    </w:p>
    <w:p w:rsid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некорректно заполнена анкета или переданы неверные данные;</w:t>
      </w:r>
    </w:p>
    <w:p w:rsid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Карта действительна в течение срока существования ПЛ или до любой другой даты прекращения участия в ПЛ согласно настоящим Правилам участия. Срок хранения бонусов – 6 месяцев (по истечении этого срока бонусы сгорают, ка</w:t>
      </w:r>
      <w:r w:rsidR="00AD68DC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 остается активна).</w:t>
      </w:r>
    </w:p>
    <w:p w:rsidR="00370E2F" w:rsidRDefault="00AD68DC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Дата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запуска 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 2024 года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Карту запрещено передавать третьим лицам. При выявлении случаев передачи, карта изымается и блокируется.</w:t>
      </w:r>
    </w:p>
    <w:p w:rsidR="00C51339" w:rsidRPr="00370E2F" w:rsidRDefault="0017196E" w:rsidP="00370E2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утере карты необходимо сообщить администратору.</w:t>
      </w:r>
    </w:p>
    <w:p w:rsidR="00370E2F" w:rsidRDefault="00370E2F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E2F" w:rsidRDefault="0017196E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 xml:space="preserve">3. Начисление бонусов в </w:t>
      </w:r>
      <w:proofErr w:type="gramStart"/>
      <w:r w:rsidR="00C51339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Ирландском  пабе</w:t>
      </w:r>
      <w:proofErr w:type="gramEnd"/>
      <w:r w:rsidR="00C51339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 xml:space="preserve"> "</w:t>
      </w:r>
      <w:proofErr w:type="spellStart"/>
      <w:r w:rsidR="00C51339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Fox&amp;Goose</w:t>
      </w:r>
      <w:proofErr w:type="spellEnd"/>
      <w:r w:rsidR="00C51339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"</w:t>
      </w:r>
    </w:p>
    <w:p w:rsidR="00370E2F" w:rsidRDefault="0017196E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начисления бонусов необходимо предъявлять Карту официанту или кассиру перед оформлением счета.</w:t>
      </w:r>
    </w:p>
    <w:p w:rsidR="00370E2F" w:rsidRDefault="0017196E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начисляемых бонусов определяется Статусом карты, действующим в момент совершения покупки. Статус Карты зависит от суммы покупок с использованием Карты.</w:t>
      </w:r>
    </w:p>
    <w:p w:rsidR="00C51339" w:rsidRDefault="0017196E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Статусы Участников, квалификационные суммы для достижения статусов, размер начисляемых бонусов в зависимости от статусов по программе лояльности «</w:t>
      </w:r>
      <w:r w:rsidR="00C51339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Ирландец</w:t>
      </w: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бонус = 1 рубль)</w:t>
      </w:r>
    </w:p>
    <w:p w:rsidR="00370E2F" w:rsidRPr="00370E2F" w:rsidRDefault="00370E2F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1339" w:rsidRPr="00C51339" w:rsidTr="00C51339"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чеков 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Размер начисляемых бонусов (%)</w:t>
            </w:r>
          </w:p>
        </w:tc>
      </w:tr>
      <w:tr w:rsidR="00C51339" w:rsidRPr="00C51339" w:rsidTr="00C51339"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E2F">
              <w:rPr>
                <w:rFonts w:ascii="Times New Roman" w:eastAsia="Calibri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От 10000 руб.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  <w:tr w:rsidR="00C51339" w:rsidRPr="00C51339" w:rsidTr="00C51339"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Лепрекон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От 30000 руб.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7 %</w:t>
            </w:r>
          </w:p>
        </w:tc>
      </w:tr>
      <w:tr w:rsidR="00C51339" w:rsidRPr="00C51339" w:rsidTr="00C51339"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Настоящий ирландец 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От 50000 руб.</w:t>
            </w:r>
          </w:p>
        </w:tc>
        <w:tc>
          <w:tcPr>
            <w:tcW w:w="3115" w:type="dxa"/>
          </w:tcPr>
          <w:p w:rsidR="00C51339" w:rsidRPr="00C51339" w:rsidRDefault="00C51339" w:rsidP="00370E2F">
            <w:pPr>
              <w:spacing w:line="276" w:lineRule="auto"/>
              <w:ind w:left="-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339"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</w:tbl>
    <w:p w:rsidR="0017196E" w:rsidRPr="00370E2F" w:rsidRDefault="0017196E" w:rsidP="00370E2F">
      <w:pPr>
        <w:pStyle w:val="a3"/>
        <w:tabs>
          <w:tab w:val="left" w:pos="567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DB7" w:rsidRPr="00370E2F" w:rsidRDefault="00291BE7" w:rsidP="00370E2F">
      <w:pPr>
        <w:spacing w:before="480" w:after="0"/>
        <w:ind w:left="-284" w:firstLine="567"/>
        <w:jc w:val="both"/>
        <w:outlineLvl w:val="4"/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4</w:t>
      </w:r>
      <w:r w:rsidR="0017196E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. Ограничения по начислению и использованию бонусов и скидок по программе лояльности</w:t>
      </w:r>
      <w:r w:rsidR="00C51339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 xml:space="preserve"> </w:t>
      </w:r>
      <w:r w:rsidR="00C51339" w:rsidRPr="00370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«Настоящий Ирландец»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4.1. Бонусы начисляются, списываются и предоставляется скидка на основное меню кухни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4.2. 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Начисляются, но не списываются бонусы на меню бара.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4.3. 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Начисляются, но не списываются бонусы, не предоставляется скидка на бизнес –ланчи.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Бонусы начисляются, списываются и предоставляется скидка на десертное меню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4.4. 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Начисляются, но не списываются бонусы и не предоставляется скидка на специальные предложения/подарочные наборы. 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4.5. 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Начисляются, но не списываются бонусы на сумму, оплаченную любыми видами сертификатов.</w:t>
      </w:r>
    </w:p>
    <w:p w:rsidR="00C51339" w:rsidRPr="00370E2F" w:rsidRDefault="00E858F2" w:rsidP="00370E2F">
      <w:pPr>
        <w:spacing w:after="0"/>
        <w:ind w:left="-284" w:firstLine="567"/>
        <w:jc w:val="both"/>
        <w:outlineLvl w:val="4"/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</w:pPr>
      <w:r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4.6. 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Невозможно списание бонусов и предоставление скидки одновременно</w:t>
      </w:r>
      <w:r w:rsidR="00C51339" w:rsidRPr="00370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7196E" w:rsidRPr="00370E2F" w:rsidRDefault="00DF48B2" w:rsidP="00370E2F">
      <w:pPr>
        <w:spacing w:before="480" w:after="0"/>
        <w:ind w:left="-284" w:firstLine="567"/>
        <w:jc w:val="both"/>
        <w:outlineLvl w:val="4"/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. Использование начисленных бонусов</w:t>
      </w:r>
    </w:p>
    <w:p w:rsidR="00370E2F" w:rsidRDefault="00291BE7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Для использования бонусов Участнику необходимо предъявить Карту кассиру или официанту непосредственно перед или в процессе оформления покупки, но до выдачи кассового чека. Бонусы доступны для списания только по Картам, прошедшим авторизацию (должен быть привязан номер телефона к карте, ФИО –</w:t>
      </w:r>
      <w:r w:rsidR="00E868D3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выйдет на чеке).</w:t>
      </w:r>
    </w:p>
    <w:p w:rsidR="00370E2F" w:rsidRDefault="00291BE7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.2. Участник вправе получить скидку в соответствии с текущим Бонусным балансом на своей карте 30% от стоимости товаров/услуг, имеющихся на момент покупки.</w:t>
      </w:r>
    </w:p>
    <w:p w:rsidR="00370E2F" w:rsidRDefault="00291BE7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Начисленные бонусы могут быть использованы только для оплаты заказов в заведениях Холдинга.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 оплаченные 30% от суммы начисляются бонусы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.5. Холдинг оставляет за собой право установить специальные условия по расходованию Премиальных бонусов/ Дополнительных бонусов, начисленных при проведении маркетинговых инициатив/ программ/ акций, в т.ч. в части срока их использования. В случае неиспользования Премиальных бонусов/ Дополнительных бонусов Участником в установленный Организатором срок – они аннулируются.</w:t>
      </w:r>
    </w:p>
    <w:p w:rsidR="00370E2F" w:rsidRP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случае утери или физической поломки Карты Организатор по уведомлению Участника блокирует операции по Карте. Перенос Бонусного баланса производится на основании письменного заявления Участника.</w:t>
      </w:r>
    </w:p>
    <w:p w:rsidR="00370E2F" w:rsidRDefault="00370E2F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6E" w:rsidRP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b/>
          <w:bCs/>
          <w:color w:val="161A1D"/>
          <w:sz w:val="24"/>
          <w:szCs w:val="24"/>
          <w:lang w:eastAsia="ru-RU"/>
        </w:rPr>
        <w:t>. Бонусный баланс карты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 ПЛ может проверить Бонусный баланс своей Карты следующими способами: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Кассовый чек при оформлении покупки;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На кассе в заведениях Холдинга, участвующих в ПЛ.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Срок действия бонусов составляет 6 (шесть) месяцев с даты их начисления. За 1,5 месяца до окончания срока действия бонусов высылается уведомление.</w:t>
      </w:r>
    </w:p>
    <w:p w:rsid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неиспользования Участником Карты, по истечении 6 (шесть) месяцев с даты последнего начисления бонусов на Карту, бонусный баланс Карты обнуляется. При этом Карта остается активной. Возобновление покупок с использованием Карты, начисление и использование бонусов доступно в любой момент в течение срока действия ПЛ.</w:t>
      </w:r>
    </w:p>
    <w:p w:rsidR="0017196E" w:rsidRPr="00370E2F" w:rsidRDefault="00DF48B2" w:rsidP="00370E2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96E" w:rsidRPr="00370E2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Пользователь дает согласие на получение рассылки, ему будут поступать новости от заведений холдинга.</w:t>
      </w:r>
    </w:p>
    <w:sectPr w:rsidR="0017196E" w:rsidRPr="00370E2F" w:rsidSect="00370E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71F"/>
    <w:multiLevelType w:val="hybridMultilevel"/>
    <w:tmpl w:val="75048BFC"/>
    <w:lvl w:ilvl="0" w:tplc="B082F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0053"/>
    <w:multiLevelType w:val="hybridMultilevel"/>
    <w:tmpl w:val="3D1EF842"/>
    <w:lvl w:ilvl="0" w:tplc="E0940A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1F6C"/>
    <w:multiLevelType w:val="multilevel"/>
    <w:tmpl w:val="772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6E"/>
    <w:rsid w:val="000E1958"/>
    <w:rsid w:val="0017196E"/>
    <w:rsid w:val="001817CD"/>
    <w:rsid w:val="0025592E"/>
    <w:rsid w:val="00291BE7"/>
    <w:rsid w:val="00370E2F"/>
    <w:rsid w:val="00387E2A"/>
    <w:rsid w:val="00846DB7"/>
    <w:rsid w:val="00AD68DC"/>
    <w:rsid w:val="00C46DB0"/>
    <w:rsid w:val="00C51339"/>
    <w:rsid w:val="00DF48B2"/>
    <w:rsid w:val="00E858F2"/>
    <w:rsid w:val="00E868D3"/>
    <w:rsid w:val="00F01A4C"/>
    <w:rsid w:val="00F5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0F83"/>
  <w15:chartTrackingRefBased/>
  <w15:docId w15:val="{9AC8E87B-46C8-48AC-B553-A31B1BB9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3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C5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5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32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Маркау</dc:creator>
  <cp:keywords/>
  <dc:description/>
  <cp:lastModifiedBy>Маркетолог</cp:lastModifiedBy>
  <cp:revision>2</cp:revision>
  <dcterms:created xsi:type="dcterms:W3CDTF">2024-07-24T10:07:00Z</dcterms:created>
  <dcterms:modified xsi:type="dcterms:W3CDTF">2024-07-24T10:07:00Z</dcterms:modified>
</cp:coreProperties>
</file>